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02088B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02088B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464FB8">
        <w:rPr>
          <w:sz w:val="28"/>
          <w:szCs w:val="28"/>
        </w:rPr>
        <w:t>25.04.2016</w:t>
      </w:r>
      <w:r w:rsidR="00131F33" w:rsidRPr="00C40840">
        <w:rPr>
          <w:sz w:val="28"/>
          <w:szCs w:val="28"/>
        </w:rPr>
        <w:t xml:space="preserve"> №</w:t>
      </w:r>
      <w:r w:rsidR="00464FB8">
        <w:rPr>
          <w:sz w:val="28"/>
          <w:szCs w:val="28"/>
        </w:rPr>
        <w:t xml:space="preserve"> 108</w:t>
      </w:r>
    </w:p>
    <w:p w:rsidR="00131F33" w:rsidRPr="00C40840" w:rsidRDefault="0002088B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275D40">
      <w:pPr>
        <w:rPr>
          <w:b/>
          <w:bCs/>
        </w:rPr>
      </w:pPr>
      <w:r>
        <w:rPr>
          <w:b/>
          <w:bCs/>
        </w:rPr>
        <w:t>«</w:t>
      </w:r>
      <w:r w:rsidR="00275D40" w:rsidRPr="00DC6749">
        <w:rPr>
          <w:b/>
          <w:bCs/>
        </w:rPr>
        <w:t>Пред</w:t>
      </w:r>
      <w:r w:rsidR="00275D40">
        <w:rPr>
          <w:b/>
          <w:bCs/>
        </w:rPr>
        <w:t xml:space="preserve">оставление земельных участков, </w:t>
      </w:r>
      <w:r w:rsidR="00275D40" w:rsidRPr="00DC6749">
        <w:rPr>
          <w:b/>
          <w:bCs/>
        </w:rPr>
        <w:t>находящихся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 xml:space="preserve">в муниципальной собственности или земельных участков, 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>государстве</w:t>
      </w:r>
      <w:r>
        <w:rPr>
          <w:b/>
          <w:bCs/>
        </w:rPr>
        <w:t xml:space="preserve">нная собственность, на </w:t>
      </w: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</w:t>
      </w:r>
      <w:r w:rsidRPr="00DC6749">
        <w:rPr>
          <w:b/>
          <w:bCs/>
        </w:rPr>
        <w:t xml:space="preserve">не разграничена, </w:t>
      </w:r>
    </w:p>
    <w:p w:rsidR="00275D40" w:rsidRDefault="00275D40" w:rsidP="00275D40">
      <w:pPr>
        <w:rPr>
          <w:b/>
          <w:bCs/>
        </w:rPr>
      </w:pPr>
      <w:proofErr w:type="gramStart"/>
      <w:r w:rsidRPr="00DC6749">
        <w:rPr>
          <w:b/>
          <w:bCs/>
        </w:rPr>
        <w:t>распол</w:t>
      </w:r>
      <w:r>
        <w:rPr>
          <w:b/>
          <w:bCs/>
        </w:rPr>
        <w:t>оженных</w:t>
      </w:r>
      <w:proofErr w:type="gramEnd"/>
      <w:r>
        <w:rPr>
          <w:b/>
          <w:bCs/>
        </w:rPr>
        <w:t xml:space="preserve"> на территории </w:t>
      </w:r>
      <w:r w:rsidR="0002088B">
        <w:rPr>
          <w:b/>
          <w:bCs/>
        </w:rPr>
        <w:t>Нижнеиретского</w:t>
      </w:r>
    </w:p>
    <w:p w:rsidR="00275D40" w:rsidRDefault="00275D40" w:rsidP="00275D40">
      <w:pPr>
        <w:rPr>
          <w:rStyle w:val="a4"/>
        </w:rPr>
      </w:pPr>
      <w:r>
        <w:rPr>
          <w:b/>
          <w:bCs/>
        </w:rPr>
        <w:t xml:space="preserve">муниципального образования, </w:t>
      </w:r>
      <w:r w:rsidRPr="00DC6749">
        <w:rPr>
          <w:b/>
          <w:bCs/>
        </w:rPr>
        <w:t>без проведения торгов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02088B">
        <w:rPr>
          <w:b/>
          <w:bCs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02088B">
        <w:rPr>
          <w:b/>
          <w:bCs/>
          <w:color w:val="000000"/>
        </w:rPr>
        <w:t>12.05.2015</w:t>
      </w:r>
      <w:r>
        <w:rPr>
          <w:b/>
          <w:bCs/>
          <w:color w:val="000000"/>
        </w:rPr>
        <w:t xml:space="preserve"> № </w:t>
      </w:r>
      <w:r w:rsidR="0002088B">
        <w:rPr>
          <w:b/>
          <w:bCs/>
          <w:color w:val="000000"/>
        </w:rPr>
        <w:t>58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02088B">
        <w:rPr>
          <w:bCs/>
          <w:color w:val="000000"/>
          <w:sz w:val="28"/>
          <w:szCs w:val="28"/>
        </w:rPr>
        <w:t>Нижнеиретское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02088B">
        <w:rPr>
          <w:bCs/>
          <w:color w:val="000000"/>
          <w:sz w:val="28"/>
          <w:szCs w:val="28"/>
        </w:rPr>
        <w:t>Нижнеиретское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02088B">
        <w:rPr>
          <w:bCs/>
          <w:color w:val="000000"/>
          <w:sz w:val="28"/>
          <w:szCs w:val="28"/>
        </w:rPr>
        <w:t>Нижнеиретское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 xml:space="preserve">в муниципальной собственности или земельных участков, государственная собственность, на которые не разграничена, расположенных на территории </w:t>
      </w:r>
      <w:r w:rsidR="0002088B">
        <w:rPr>
          <w:bCs/>
          <w:color w:val="000000"/>
          <w:sz w:val="28"/>
          <w:szCs w:val="28"/>
        </w:rPr>
        <w:t>Нижнеиретское</w:t>
      </w:r>
      <w:r w:rsidR="00275D40" w:rsidRPr="00275D40">
        <w:rPr>
          <w:bCs/>
          <w:sz w:val="28"/>
          <w:szCs w:val="28"/>
        </w:rPr>
        <w:t xml:space="preserve"> муниципального образования, без проведения торгов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02088B">
        <w:rPr>
          <w:bCs/>
          <w:color w:val="000000"/>
          <w:sz w:val="28"/>
          <w:szCs w:val="28"/>
        </w:rPr>
        <w:t>Нижнеиретское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02088B">
        <w:rPr>
          <w:sz w:val="28"/>
          <w:szCs w:val="28"/>
        </w:rPr>
        <w:t>12.05.2015</w:t>
      </w:r>
      <w:r>
        <w:rPr>
          <w:sz w:val="28"/>
          <w:szCs w:val="28"/>
        </w:rPr>
        <w:t xml:space="preserve"> № </w:t>
      </w:r>
      <w:r w:rsidR="0002088B">
        <w:rPr>
          <w:sz w:val="28"/>
          <w:szCs w:val="28"/>
        </w:rPr>
        <w:t>58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CF156F">
        <w:rPr>
          <w:sz w:val="28"/>
          <w:szCs w:val="28"/>
        </w:rPr>
        <w:t xml:space="preserve">Раздела </w:t>
      </w:r>
      <w:r w:rsidR="00CF156F">
        <w:rPr>
          <w:sz w:val="28"/>
          <w:szCs w:val="28"/>
          <w:lang w:val="en-US"/>
        </w:rPr>
        <w:t>II</w:t>
      </w:r>
      <w:r w:rsidR="00CF156F"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</w:t>
      </w:r>
      <w:r w:rsidR="00275D40">
        <w:rPr>
          <w:sz w:val="28"/>
          <w:szCs w:val="28"/>
        </w:rPr>
        <w:t>5</w:t>
      </w:r>
      <w:r w:rsidR="002227B8">
        <w:rPr>
          <w:sz w:val="28"/>
          <w:szCs w:val="28"/>
        </w:rPr>
        <w:t>4.1.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75D40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«54</w:t>
      </w:r>
      <w:r w:rsidR="00541F59">
        <w:rPr>
          <w:sz w:val="28"/>
          <w:szCs w:val="28"/>
        </w:rPr>
        <w:t>.</w:t>
      </w:r>
      <w:r w:rsidR="002227B8"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89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41F59">
        <w:rPr>
          <w:sz w:val="28"/>
          <w:szCs w:val="28"/>
        </w:rPr>
        <w:lastRenderedPageBreak/>
        <w:t>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6C3D89">
        <w:rPr>
          <w:sz w:val="28"/>
          <w:szCs w:val="28"/>
        </w:rPr>
        <w:t>.</w:t>
      </w:r>
      <w:r w:rsidR="00CF156F">
        <w:rPr>
          <w:sz w:val="28"/>
          <w:szCs w:val="28"/>
        </w:rPr>
        <w:t>».</w:t>
      </w:r>
    </w:p>
    <w:p w:rsidR="00CF156F" w:rsidRDefault="00CF156F" w:rsidP="00CF156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55 главы 18 раздела </w:t>
      </w:r>
      <w:r>
        <w:rPr>
          <w:sz w:val="28"/>
          <w:szCs w:val="28"/>
          <w:lang w:val="en-US"/>
        </w:rPr>
        <w:t>II</w:t>
      </w:r>
      <w:r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C3D89" w:rsidRPr="00CF156F" w:rsidRDefault="00CF156F" w:rsidP="00CF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«55. </w:t>
      </w:r>
      <w:r w:rsidR="006C3D89" w:rsidRPr="00CF156F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C3D89" w:rsidP="006C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02088B">
        <w:rPr>
          <w:bCs/>
          <w:color w:val="000000"/>
          <w:sz w:val="28"/>
          <w:szCs w:val="28"/>
        </w:rPr>
        <w:t>Нижнеиретское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02088B">
        <w:rPr>
          <w:sz w:val="28"/>
          <w:szCs w:val="28"/>
        </w:rPr>
        <w:t xml:space="preserve"> (Л.Г.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02088B">
        <w:rPr>
          <w:bCs/>
          <w:color w:val="000000"/>
          <w:sz w:val="28"/>
          <w:szCs w:val="28"/>
        </w:rPr>
        <w:t>Нижнеиретское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02088B">
        <w:rPr>
          <w:sz w:val="28"/>
          <w:szCs w:val="28"/>
        </w:rPr>
        <w:t>12.05.2015 № 58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 xml:space="preserve">в муниципальной собственности или земельных участков, государственная собственность, на которые не разграничена, расположенных на территории </w:t>
      </w:r>
      <w:r w:rsidR="0002088B">
        <w:rPr>
          <w:bCs/>
          <w:color w:val="000000"/>
          <w:sz w:val="28"/>
          <w:szCs w:val="28"/>
        </w:rPr>
        <w:t>Нижнеиретское</w:t>
      </w:r>
      <w:r w:rsidR="00275D40" w:rsidRPr="00275D40">
        <w:rPr>
          <w:bCs/>
          <w:sz w:val="28"/>
          <w:szCs w:val="28"/>
        </w:rPr>
        <w:t xml:space="preserve"> муниципального образования, без проведения торгов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02088B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02088B">
        <w:rPr>
          <w:bCs/>
          <w:color w:val="000000"/>
          <w:sz w:val="28"/>
          <w:szCs w:val="28"/>
        </w:rPr>
        <w:t>Нижнеиретское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02088B">
        <w:rPr>
          <w:bCs/>
          <w:color w:val="000000"/>
          <w:sz w:val="28"/>
          <w:szCs w:val="28"/>
        </w:rPr>
        <w:t>Нижнеиретское</w:t>
      </w:r>
      <w:r w:rsidRPr="000B78F7">
        <w:rPr>
          <w:sz w:val="28"/>
          <w:szCs w:val="28"/>
        </w:rPr>
        <w:t xml:space="preserve"> муниципального образования </w:t>
      </w:r>
      <w:r w:rsidR="0002088B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02088B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02088B">
        <w:rPr>
          <w:bCs/>
          <w:color w:val="000000"/>
          <w:sz w:val="28"/>
          <w:szCs w:val="28"/>
        </w:rPr>
        <w:t>Нижнеиретское</w:t>
      </w:r>
      <w:r w:rsidR="0002088B" w:rsidRPr="000B78F7">
        <w:rPr>
          <w:sz w:val="28"/>
          <w:szCs w:val="28"/>
        </w:rPr>
        <w:t xml:space="preserve"> 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02088B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02088B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02088B" w:rsidRDefault="0002088B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02088B" w:rsidSect="002608B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1F" w:rsidRDefault="00BC791F" w:rsidP="00131F33">
      <w:r>
        <w:separator/>
      </w:r>
    </w:p>
  </w:endnote>
  <w:endnote w:type="continuationSeparator" w:id="0">
    <w:p w:rsidR="00BC791F" w:rsidRDefault="00BC791F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1F" w:rsidRDefault="00BC791F" w:rsidP="00131F33">
      <w:r>
        <w:separator/>
      </w:r>
    </w:p>
  </w:footnote>
  <w:footnote w:type="continuationSeparator" w:id="0">
    <w:p w:rsidR="00BC791F" w:rsidRDefault="00BC791F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3532"/>
      <w:docPartObj>
        <w:docPartGallery w:val="Page Numbers (Top of Page)"/>
        <w:docPartUnique/>
      </w:docPartObj>
    </w:sdtPr>
    <w:sdtContent>
      <w:p w:rsidR="002608B0" w:rsidRDefault="00021532">
        <w:pPr>
          <w:pStyle w:val="ab"/>
          <w:jc w:val="center"/>
        </w:pPr>
        <w:fldSimple w:instr=" PAGE   \* MERGEFORMAT ">
          <w:r w:rsidR="00464FB8">
            <w:rPr>
              <w:noProof/>
            </w:rPr>
            <w:t>2</w:t>
          </w:r>
        </w:fldSimple>
      </w:p>
    </w:sdtContent>
  </w:sdt>
  <w:p w:rsidR="002608B0" w:rsidRDefault="002608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2088B"/>
    <w:rsid w:val="00021532"/>
    <w:rsid w:val="00076A06"/>
    <w:rsid w:val="00093AFD"/>
    <w:rsid w:val="00106695"/>
    <w:rsid w:val="001306EA"/>
    <w:rsid w:val="00131F33"/>
    <w:rsid w:val="00150254"/>
    <w:rsid w:val="00166FFB"/>
    <w:rsid w:val="001D0A8F"/>
    <w:rsid w:val="002227B8"/>
    <w:rsid w:val="00247169"/>
    <w:rsid w:val="002608B0"/>
    <w:rsid w:val="00275D40"/>
    <w:rsid w:val="002E2A89"/>
    <w:rsid w:val="0032274E"/>
    <w:rsid w:val="003270AE"/>
    <w:rsid w:val="00352010"/>
    <w:rsid w:val="0037034D"/>
    <w:rsid w:val="00426A17"/>
    <w:rsid w:val="00464FB8"/>
    <w:rsid w:val="004657CF"/>
    <w:rsid w:val="004C37C7"/>
    <w:rsid w:val="00517031"/>
    <w:rsid w:val="00541F59"/>
    <w:rsid w:val="005476FC"/>
    <w:rsid w:val="005539D2"/>
    <w:rsid w:val="00582EDF"/>
    <w:rsid w:val="00584956"/>
    <w:rsid w:val="005E5830"/>
    <w:rsid w:val="006069CC"/>
    <w:rsid w:val="00622AEC"/>
    <w:rsid w:val="00664633"/>
    <w:rsid w:val="00674BD5"/>
    <w:rsid w:val="006A6877"/>
    <w:rsid w:val="006B2275"/>
    <w:rsid w:val="006C3D1B"/>
    <w:rsid w:val="006C3D89"/>
    <w:rsid w:val="0076004C"/>
    <w:rsid w:val="00786B2C"/>
    <w:rsid w:val="00805392"/>
    <w:rsid w:val="00855A70"/>
    <w:rsid w:val="008B4B74"/>
    <w:rsid w:val="008C40A2"/>
    <w:rsid w:val="008D33FF"/>
    <w:rsid w:val="008D6728"/>
    <w:rsid w:val="009E62E1"/>
    <w:rsid w:val="00A40385"/>
    <w:rsid w:val="00A5372E"/>
    <w:rsid w:val="00A76246"/>
    <w:rsid w:val="00A95B9F"/>
    <w:rsid w:val="00AB3D03"/>
    <w:rsid w:val="00BC791F"/>
    <w:rsid w:val="00C300DE"/>
    <w:rsid w:val="00CA1316"/>
    <w:rsid w:val="00CF156F"/>
    <w:rsid w:val="00CF38BD"/>
    <w:rsid w:val="00D42F63"/>
    <w:rsid w:val="00DC5818"/>
    <w:rsid w:val="00E33FBC"/>
    <w:rsid w:val="00E51E8E"/>
    <w:rsid w:val="00E72A69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60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8B0"/>
    <w:rPr>
      <w:sz w:val="24"/>
      <w:szCs w:val="24"/>
    </w:rPr>
  </w:style>
  <w:style w:type="paragraph" w:styleId="ad">
    <w:name w:val="footer"/>
    <w:basedOn w:val="a"/>
    <w:link w:val="ae"/>
    <w:rsid w:val="00260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08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29</cp:revision>
  <cp:lastPrinted>2016-04-27T04:03:00Z</cp:lastPrinted>
  <dcterms:created xsi:type="dcterms:W3CDTF">2016-02-25T05:19:00Z</dcterms:created>
  <dcterms:modified xsi:type="dcterms:W3CDTF">2016-04-27T04:03:00Z</dcterms:modified>
</cp:coreProperties>
</file>